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47EF4" w14:textId="7800FB5B" w:rsidR="00C050CE" w:rsidRPr="005766C5" w:rsidRDefault="00FF588C" w:rsidP="005766C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shd w:val="clear" w:color="auto" w:fill="FFFFFF"/>
        </w:rPr>
        <w:t>Urabstimmungs</w:t>
      </w:r>
      <w:r w:rsidR="00BC495A" w:rsidRPr="005766C5">
        <w:rPr>
          <w:b/>
          <w:bCs/>
          <w:sz w:val="32"/>
          <w:szCs w:val="32"/>
          <w:shd w:val="clear" w:color="auto" w:fill="FFFFFF"/>
        </w:rPr>
        <w:t>ordnung</w:t>
      </w:r>
    </w:p>
    <w:p w14:paraId="4B572983" w14:textId="77777777" w:rsidR="00C050CE" w:rsidRDefault="002F468C" w:rsidP="005766C5">
      <w:pPr>
        <w:pStyle w:val="Normal1"/>
        <w:spacing w:before="160" w:after="80" w:line="100" w:lineRule="atLeast"/>
        <w:jc w:val="center"/>
      </w:pPr>
      <w:r>
        <w:t>von DEMOKRATIE IN BEWEGUNG</w:t>
      </w:r>
    </w:p>
    <w:p w14:paraId="69E05C61" w14:textId="4F80AD6A" w:rsidR="00C050CE" w:rsidRDefault="002F468C" w:rsidP="005766C5">
      <w:pPr>
        <w:pStyle w:val="Normal1"/>
        <w:jc w:val="center"/>
      </w:pPr>
      <w:r>
        <w:t xml:space="preserve">Beschlossen am </w:t>
      </w:r>
      <w:r w:rsidR="00BC495A">
        <w:t>4</w:t>
      </w:r>
      <w:r>
        <w:t xml:space="preserve">. </w:t>
      </w:r>
      <w:r w:rsidR="00BC495A">
        <w:t xml:space="preserve">Dezember </w:t>
      </w:r>
      <w:r>
        <w:t>20</w:t>
      </w:r>
      <w:r w:rsidR="00BC495A">
        <w:t>21</w:t>
      </w:r>
    </w:p>
    <w:p w14:paraId="16898CCF" w14:textId="77777777" w:rsidR="001032C7" w:rsidRDefault="001032C7" w:rsidP="005766C5">
      <w:pPr>
        <w:pStyle w:val="Normal1"/>
        <w:jc w:val="center"/>
      </w:pPr>
    </w:p>
    <w:p w14:paraId="0621DCBB" w14:textId="35CDC902" w:rsidR="00C050CE" w:rsidRDefault="00C050CE">
      <w:pPr>
        <w:pStyle w:val="Normal1"/>
        <w:rPr>
          <w:b/>
          <w:sz w:val="18"/>
          <w:szCs w:val="18"/>
          <w:shd w:val="clear" w:color="auto" w:fill="FFFFFF"/>
        </w:rPr>
      </w:pPr>
    </w:p>
    <w:sdt>
      <w:sdtPr>
        <w:id w:val="3659461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B06F7D2" w14:textId="38BC5F7E" w:rsidR="00E13352" w:rsidRDefault="005766C5">
          <w:pPr>
            <w:pStyle w:val="Verzeichnis1"/>
            <w:rPr>
              <w:rFonts w:asciiTheme="minorHAnsi" w:eastAsiaTheme="minorEastAsia" w:hAnsiTheme="minorHAnsi" w:cstheme="minorBidi"/>
              <w:noProof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2422310" w:history="1">
            <w:r w:rsidR="00E13352" w:rsidRPr="00C86066">
              <w:rPr>
                <w:rStyle w:val="Hyperlink"/>
                <w:b/>
                <w:bCs/>
                <w:noProof/>
              </w:rPr>
              <w:t>Präambel</w:t>
            </w:r>
            <w:r w:rsidR="00E13352">
              <w:rPr>
                <w:noProof/>
                <w:webHidden/>
              </w:rPr>
              <w:tab/>
            </w:r>
            <w:r w:rsidR="00E13352">
              <w:rPr>
                <w:noProof/>
                <w:webHidden/>
              </w:rPr>
              <w:fldChar w:fldCharType="begin"/>
            </w:r>
            <w:r w:rsidR="00E13352">
              <w:rPr>
                <w:noProof/>
                <w:webHidden/>
              </w:rPr>
              <w:instrText xml:space="preserve"> PAGEREF _Toc112422310 \h </w:instrText>
            </w:r>
            <w:r w:rsidR="00E13352">
              <w:rPr>
                <w:noProof/>
                <w:webHidden/>
              </w:rPr>
            </w:r>
            <w:r w:rsidR="00E13352">
              <w:rPr>
                <w:noProof/>
                <w:webHidden/>
              </w:rPr>
              <w:fldChar w:fldCharType="separate"/>
            </w:r>
            <w:r w:rsidR="00493F81">
              <w:rPr>
                <w:noProof/>
                <w:webHidden/>
              </w:rPr>
              <w:t>1</w:t>
            </w:r>
            <w:r w:rsidR="00E13352">
              <w:rPr>
                <w:noProof/>
                <w:webHidden/>
              </w:rPr>
              <w:fldChar w:fldCharType="end"/>
            </w:r>
          </w:hyperlink>
        </w:p>
        <w:p w14:paraId="555E2900" w14:textId="4B8D01C5" w:rsidR="00E13352" w:rsidRDefault="00E13352">
          <w:pPr>
            <w:pStyle w:val="Verzeichnis1"/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112422311" w:history="1">
            <w:r w:rsidRPr="00C86066">
              <w:rPr>
                <w:rStyle w:val="Hyperlink"/>
                <w:b/>
                <w:bCs/>
                <w:noProof/>
              </w:rPr>
              <w:t>1. Beginn der Urabstimmung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_Toc112422311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93F81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57CCA1" w14:textId="7094765A" w:rsidR="00E13352" w:rsidRDefault="00E13352">
          <w:pPr>
            <w:pStyle w:val="Verzeichnis1"/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112422312" w:history="1">
            <w:r w:rsidRPr="00C86066">
              <w:rPr>
                <w:rStyle w:val="Hyperlink"/>
                <w:b/>
                <w:bCs/>
                <w:noProof/>
              </w:rPr>
              <w:t>2. Durchführung der Urabstimmung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_Toc112422312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93F81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51F7FA" w14:textId="6ADC8732" w:rsidR="00E13352" w:rsidRDefault="00E13352">
          <w:pPr>
            <w:pStyle w:val="Verzeichnis1"/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112422313" w:history="1">
            <w:r w:rsidRPr="00C86066">
              <w:rPr>
                <w:rStyle w:val="Hyperlink"/>
                <w:b/>
                <w:bCs/>
                <w:noProof/>
              </w:rPr>
              <w:t>3. Quorum und Mehrheit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_Toc112422313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93F81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A33A91" w14:textId="6C5F497A" w:rsidR="00E13352" w:rsidRDefault="00E13352">
          <w:pPr>
            <w:pStyle w:val="Verzeichnis1"/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112422314" w:history="1">
            <w:r w:rsidRPr="00C86066">
              <w:rPr>
                <w:rStyle w:val="Hyperlink"/>
                <w:b/>
                <w:bCs/>
                <w:noProof/>
              </w:rPr>
              <w:t>4. Feststellung des Ergebnisses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_Toc112422314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93F8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0A9330" w14:textId="7DBBA3D7" w:rsidR="00E13352" w:rsidRDefault="00E13352">
          <w:pPr>
            <w:pStyle w:val="Verzeichnis1"/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112422315" w:history="1">
            <w:r w:rsidRPr="00C86066">
              <w:rPr>
                <w:rStyle w:val="Hyperlink"/>
                <w:b/>
                <w:bCs/>
                <w:noProof/>
              </w:rPr>
              <w:t>5. Änderung der Urabstimmungsordnung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_Toc112422315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93F8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BD48FD" w14:textId="0AD6BA2D" w:rsidR="00E13352" w:rsidRDefault="00E13352">
          <w:pPr>
            <w:pStyle w:val="Verzeichnis1"/>
            <w:rPr>
              <w:rFonts w:asciiTheme="minorHAnsi" w:eastAsiaTheme="minorEastAsia" w:hAnsiTheme="minorHAnsi" w:cstheme="minorBidi"/>
              <w:noProof/>
              <w:lang w:eastAsia="de-DE"/>
            </w:rPr>
          </w:pPr>
          <w:hyperlink w:anchor="_Toc112422316" w:history="1">
            <w:r w:rsidRPr="00C86066">
              <w:rPr>
                <w:rStyle w:val="Hyperlink"/>
                <w:b/>
                <w:bCs/>
                <w:noProof/>
              </w:rPr>
              <w:t>6. Veröffentlichung der Urabstimmungsordnung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_Toc112422316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93F8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EFC46B" w14:textId="1BA606BA" w:rsidR="005766C5" w:rsidRDefault="005766C5">
          <w:r>
            <w:rPr>
              <w:b/>
              <w:bCs/>
            </w:rPr>
            <w:fldChar w:fldCharType="end"/>
          </w:r>
        </w:p>
      </w:sdtContent>
    </w:sdt>
    <w:p w14:paraId="32A51563" w14:textId="77777777" w:rsidR="00BA66F8" w:rsidRDefault="00BA66F8" w:rsidP="005766C5">
      <w:pPr>
        <w:pStyle w:val="Listenabsatz"/>
        <w:rPr>
          <w:shd w:val="clear" w:color="auto" w:fill="FFFFFF"/>
        </w:rPr>
      </w:pPr>
    </w:p>
    <w:p w14:paraId="0DDBF1B2" w14:textId="77777777" w:rsidR="00BC495A" w:rsidRPr="00AF1006" w:rsidRDefault="00BC495A" w:rsidP="00AF1006">
      <w:pPr>
        <w:pStyle w:val="berschrift1"/>
        <w:numPr>
          <w:ilvl w:val="0"/>
          <w:numId w:val="0"/>
        </w:numPr>
        <w:ind w:left="432" w:hanging="432"/>
        <w:rPr>
          <w:b/>
          <w:bCs/>
          <w:sz w:val="32"/>
          <w:szCs w:val="32"/>
        </w:rPr>
      </w:pPr>
      <w:bookmarkStart w:id="0" w:name="_Toc112422310"/>
      <w:r w:rsidRPr="00AF1006">
        <w:rPr>
          <w:b/>
          <w:bCs/>
          <w:sz w:val="32"/>
          <w:szCs w:val="32"/>
        </w:rPr>
        <w:t>Präambel</w:t>
      </w:r>
      <w:bookmarkEnd w:id="0"/>
    </w:p>
    <w:p w14:paraId="0F0FD1B0" w14:textId="6224FF00" w:rsidR="00BC495A" w:rsidRPr="00AF1006" w:rsidRDefault="00FF588C" w:rsidP="00FF588C">
      <w:pPr>
        <w:pStyle w:val="StandardWeb"/>
        <w:rPr>
          <w:rFonts w:ascii="Arial" w:hAnsi="Arial" w:cs="Arial"/>
          <w:sz w:val="22"/>
          <w:szCs w:val="22"/>
        </w:rPr>
      </w:pPr>
      <w:r w:rsidRPr="00FF588C">
        <w:rPr>
          <w:rFonts w:ascii="Arial" w:hAnsi="Arial" w:cs="Arial"/>
          <w:sz w:val="22"/>
          <w:szCs w:val="22"/>
        </w:rPr>
        <w:t>Ordnung zur Umsetzung der Urabstimmung gem. § 12 Abs. 1 der Satzung</w:t>
      </w:r>
      <w:r w:rsidR="00BC495A" w:rsidRPr="00AF1006">
        <w:rPr>
          <w:rFonts w:ascii="Arial" w:hAnsi="Arial" w:cs="Arial"/>
          <w:sz w:val="22"/>
          <w:szCs w:val="22"/>
        </w:rPr>
        <w:t>.</w:t>
      </w:r>
    </w:p>
    <w:p w14:paraId="6CEC1132" w14:textId="47D58A5D" w:rsidR="00BC495A" w:rsidRPr="00AF1006" w:rsidRDefault="00BC495A" w:rsidP="00AF1006">
      <w:pPr>
        <w:pStyle w:val="berschrift1"/>
        <w:numPr>
          <w:ilvl w:val="0"/>
          <w:numId w:val="0"/>
        </w:numPr>
        <w:ind w:left="432" w:hanging="432"/>
        <w:rPr>
          <w:b/>
          <w:bCs/>
          <w:sz w:val="32"/>
          <w:szCs w:val="32"/>
        </w:rPr>
      </w:pPr>
      <w:bookmarkStart w:id="1" w:name="_Toc112422311"/>
      <w:r w:rsidRPr="00AF1006">
        <w:rPr>
          <w:b/>
          <w:bCs/>
          <w:sz w:val="32"/>
          <w:szCs w:val="32"/>
        </w:rPr>
        <w:t>1</w:t>
      </w:r>
      <w:r w:rsidR="0063232C">
        <w:rPr>
          <w:b/>
          <w:bCs/>
          <w:sz w:val="32"/>
          <w:szCs w:val="32"/>
        </w:rPr>
        <w:t>.</w:t>
      </w:r>
      <w:r w:rsidRPr="00AF1006">
        <w:rPr>
          <w:b/>
          <w:bCs/>
          <w:sz w:val="32"/>
          <w:szCs w:val="32"/>
        </w:rPr>
        <w:t xml:space="preserve"> </w:t>
      </w:r>
      <w:r w:rsidR="00FF588C">
        <w:rPr>
          <w:b/>
          <w:bCs/>
          <w:sz w:val="32"/>
          <w:szCs w:val="32"/>
        </w:rPr>
        <w:t>Beginn der Urabstimmung</w:t>
      </w:r>
      <w:bookmarkEnd w:id="1"/>
    </w:p>
    <w:p w14:paraId="03AA98B0" w14:textId="42B03742" w:rsidR="00FF588C" w:rsidRPr="00FF588C" w:rsidRDefault="00FF588C" w:rsidP="00FF588C">
      <w:r w:rsidRPr="00FF588C">
        <w:t xml:space="preserve">Spätestens drei Monate nach Eintritt der Unanfechtbarkeit eines Beschlusses nach </w:t>
      </w:r>
      <w:r w:rsidRPr="00FF588C">
        <w:br/>
        <w:t xml:space="preserve">§ 12 Abs. 1 der Satzung (Auflösung der Bundespartei oder Verschmelzung mit einer </w:t>
      </w:r>
      <w:r w:rsidRPr="00FF588C">
        <w:br/>
        <w:t xml:space="preserve">anderen Partei) beginnt die Urabstimmung über den Beschluss. Für Urabstimmungen </w:t>
      </w:r>
      <w:r w:rsidRPr="00FF588C">
        <w:br/>
        <w:t xml:space="preserve">nach § 11 (1) und (2) der Satzung (Urabstimmung über Fragen der Politik) gilt </w:t>
      </w:r>
      <w:r w:rsidRPr="00FF588C">
        <w:br/>
        <w:t>keine Frist.</w:t>
      </w:r>
    </w:p>
    <w:p w14:paraId="7D44B5F7" w14:textId="77777777" w:rsidR="00FF588C" w:rsidRPr="00FF588C" w:rsidRDefault="00FF588C" w:rsidP="00FF588C"/>
    <w:p w14:paraId="0945FAD6" w14:textId="6FA61D4A" w:rsidR="00BC495A" w:rsidRPr="00AF1006" w:rsidRDefault="00BC495A" w:rsidP="00AF1006">
      <w:pPr>
        <w:pStyle w:val="berschrift1"/>
        <w:numPr>
          <w:ilvl w:val="0"/>
          <w:numId w:val="0"/>
        </w:numPr>
        <w:ind w:left="432" w:hanging="432"/>
        <w:rPr>
          <w:b/>
          <w:bCs/>
          <w:sz w:val="32"/>
          <w:szCs w:val="32"/>
        </w:rPr>
      </w:pPr>
      <w:bookmarkStart w:id="2" w:name="_Toc112422312"/>
      <w:r w:rsidRPr="00AF1006">
        <w:rPr>
          <w:b/>
          <w:bCs/>
          <w:sz w:val="32"/>
          <w:szCs w:val="32"/>
        </w:rPr>
        <w:t>2</w:t>
      </w:r>
      <w:r w:rsidR="0063232C">
        <w:rPr>
          <w:b/>
          <w:bCs/>
          <w:sz w:val="32"/>
          <w:szCs w:val="32"/>
        </w:rPr>
        <w:t>.</w:t>
      </w:r>
      <w:r w:rsidRPr="00AF1006">
        <w:rPr>
          <w:b/>
          <w:bCs/>
          <w:sz w:val="32"/>
          <w:szCs w:val="32"/>
        </w:rPr>
        <w:t xml:space="preserve"> </w:t>
      </w:r>
      <w:r w:rsidR="00FF588C" w:rsidRPr="00FF588C">
        <w:rPr>
          <w:b/>
          <w:bCs/>
          <w:sz w:val="32"/>
          <w:szCs w:val="32"/>
        </w:rPr>
        <w:t>Durchführung der Urabstimmung</w:t>
      </w:r>
      <w:bookmarkEnd w:id="2"/>
    </w:p>
    <w:p w14:paraId="5508FDE0" w14:textId="77777777" w:rsidR="00FF588C" w:rsidRPr="00FF588C" w:rsidRDefault="00FF588C" w:rsidP="00FF588C">
      <w:r w:rsidRPr="00FF588C">
        <w:t>Der Bundesvorstand beauftragt unverzüglich eine Person mit der Durchführung</w:t>
      </w:r>
    </w:p>
    <w:p w14:paraId="55004EBC" w14:textId="77777777" w:rsidR="00FF588C" w:rsidRPr="00FF588C" w:rsidRDefault="00FF588C" w:rsidP="00FF588C">
      <w:r w:rsidRPr="00FF588C">
        <w:t>der Urabstimmung.</w:t>
      </w:r>
    </w:p>
    <w:p w14:paraId="07D96116" w14:textId="77777777" w:rsidR="00FF588C" w:rsidRPr="00FF588C" w:rsidRDefault="00FF588C" w:rsidP="00FF588C"/>
    <w:p w14:paraId="396E33DA" w14:textId="77777777" w:rsidR="00FF588C" w:rsidRPr="00FF588C" w:rsidRDefault="00FF588C" w:rsidP="00FF588C">
      <w:r w:rsidRPr="00FF588C">
        <w:t>Diese Person darf nicht Mitglied des Bundesvorstands oder eines Landesvorstands</w:t>
      </w:r>
    </w:p>
    <w:p w14:paraId="53C80823" w14:textId="77777777" w:rsidR="00FF588C" w:rsidRPr="00FF588C" w:rsidRDefault="00FF588C" w:rsidP="00FF588C">
      <w:r w:rsidRPr="00FF588C">
        <w:t>sein. Sollte diese Person nicht selbst Mitglied bei DIB sein, kann sie nur</w:t>
      </w:r>
    </w:p>
    <w:p w14:paraId="3BED0DAB" w14:textId="77777777" w:rsidR="00FF588C" w:rsidRPr="00FF588C" w:rsidRDefault="00FF588C" w:rsidP="00FF588C">
      <w:r w:rsidRPr="00FF588C">
        <w:t>beauftragt werden, wenn sie vorher die Datenschutzverpflichtung abgibt.</w:t>
      </w:r>
    </w:p>
    <w:p w14:paraId="103222A1" w14:textId="77777777" w:rsidR="00FF588C" w:rsidRPr="00FF588C" w:rsidRDefault="00FF588C" w:rsidP="00FF588C"/>
    <w:p w14:paraId="6E67353B" w14:textId="77777777" w:rsidR="00FF588C" w:rsidRPr="00FF588C" w:rsidRDefault="00FF588C" w:rsidP="00FF588C">
      <w:r w:rsidRPr="00FF588C">
        <w:t>Der Bundesvorstand stellt zur Durchführung der Urabstimmung einen nur</w:t>
      </w:r>
    </w:p>
    <w:p w14:paraId="087201DD" w14:textId="77777777" w:rsidR="00FF588C" w:rsidRPr="00FF588C" w:rsidRDefault="00FF588C" w:rsidP="00FF588C">
      <w:r w:rsidRPr="00FF588C">
        <w:t>Mitgliedern und der beauftragten Durchführungsperson zugänglichen Bereich im</w:t>
      </w:r>
    </w:p>
    <w:p w14:paraId="18BE1E48" w14:textId="3BC38D03" w:rsidR="00FF588C" w:rsidRPr="00FF588C" w:rsidRDefault="00FF588C" w:rsidP="00FF588C">
      <w:r w:rsidRPr="00FF588C">
        <w:t>Plenum zur Verfügung.</w:t>
      </w:r>
      <w:r w:rsidR="006048F5" w:rsidRPr="006048F5">
        <w:t xml:space="preserve"> Sollte eine Urabstimmung im Plenum systemtechnisch nicht möglich sein, erfolgt die Urabstimmung per Briefpost.</w:t>
      </w:r>
    </w:p>
    <w:p w14:paraId="509C5CF6" w14:textId="77777777" w:rsidR="00FF588C" w:rsidRPr="00FF588C" w:rsidRDefault="00FF588C" w:rsidP="00FF588C"/>
    <w:p w14:paraId="19A73B09" w14:textId="77777777" w:rsidR="00FF588C" w:rsidRPr="00FF588C" w:rsidRDefault="00FF588C" w:rsidP="00FF588C">
      <w:r w:rsidRPr="00FF588C">
        <w:t>Die beauftragte Person setzt den Beschluss nach § 12 (1) der Satzung oder den</w:t>
      </w:r>
    </w:p>
    <w:p w14:paraId="3F9090CD" w14:textId="77777777" w:rsidR="00FF588C" w:rsidRPr="00FF588C" w:rsidRDefault="00FF588C" w:rsidP="00FF588C">
      <w:r w:rsidRPr="00FF588C">
        <w:t>Antrag nach § 11 (2) der Satzung in eine Frage um, die mit Ja oder Nein</w:t>
      </w:r>
    </w:p>
    <w:p w14:paraId="280FDBB8" w14:textId="77777777" w:rsidR="00FF588C" w:rsidRPr="00FF588C" w:rsidRDefault="00FF588C" w:rsidP="00FF588C">
      <w:r w:rsidRPr="00FF588C">
        <w:t>beantwortet werden kann und veröffentlicht diese auf dem Plenum. Die</w:t>
      </w:r>
    </w:p>
    <w:p w14:paraId="036CF41E" w14:textId="20F4FEB6" w:rsidR="00FF588C" w:rsidRPr="00FF588C" w:rsidRDefault="00FF588C" w:rsidP="00FF588C">
      <w:r w:rsidRPr="00FF588C">
        <w:lastRenderedPageBreak/>
        <w:t>Veröffentlichung ist gleichzeitig der Beginn der Abstimmung.</w:t>
      </w:r>
      <w:r w:rsidR="00454965" w:rsidRPr="00454965">
        <w:t xml:space="preserve"> Bei einer Urabstimmung per Briefpost, startet diese mit dem Versand der Briefe an die Parteimitglieder.</w:t>
      </w:r>
    </w:p>
    <w:p w14:paraId="05DDE750" w14:textId="77777777" w:rsidR="00FF588C" w:rsidRPr="00FF588C" w:rsidRDefault="00FF588C" w:rsidP="00FF588C"/>
    <w:p w14:paraId="2CFF9552" w14:textId="710BA22C" w:rsidR="00FF588C" w:rsidRPr="00FF588C" w:rsidRDefault="00FF588C" w:rsidP="00FF588C">
      <w:r w:rsidRPr="00FF588C">
        <w:t>Die Abstimmung wird zwei Wochen nach Beginn geschlossen (Uhrzeitgenau).</w:t>
      </w:r>
      <w:r w:rsidR="0083305D" w:rsidRPr="0083305D">
        <w:t xml:space="preserve"> Bei einer Urabstimmung per Briefpost wird diese 4 Wochen nach dem Versand der Briefe an die Parteimitglieder geschlossen.</w:t>
      </w:r>
    </w:p>
    <w:p w14:paraId="64103989" w14:textId="77777777" w:rsidR="00FF588C" w:rsidRPr="00FF588C" w:rsidRDefault="00FF588C" w:rsidP="00FF588C"/>
    <w:p w14:paraId="5D7C394D" w14:textId="77777777" w:rsidR="00FF588C" w:rsidRPr="00FF588C" w:rsidRDefault="00FF588C" w:rsidP="00FF588C">
      <w:r w:rsidRPr="00FF588C">
        <w:t>Zur Abstimmung berechtigt sind grundsätzlich alle Mitglieder, die zum Zeitpunkt</w:t>
      </w:r>
    </w:p>
    <w:p w14:paraId="01AF1478" w14:textId="77777777" w:rsidR="00FF588C" w:rsidRPr="00FF588C" w:rsidRDefault="00FF588C" w:rsidP="00FF588C">
      <w:r w:rsidRPr="00FF588C">
        <w:t>der Beschlussfassung nach § 12 (1) der Satzung oder Antragstellung nach § 11</w:t>
      </w:r>
    </w:p>
    <w:p w14:paraId="34B0FCBC" w14:textId="77777777" w:rsidR="00FF588C" w:rsidRPr="00FF588C" w:rsidRDefault="00FF588C" w:rsidP="00FF588C">
      <w:r w:rsidRPr="00FF588C">
        <w:t>(2), bereits Mitglied waren. Mitglieder, die bis eine Woche vor Beginn der</w:t>
      </w:r>
    </w:p>
    <w:p w14:paraId="04DC9A89" w14:textId="77777777" w:rsidR="00FF588C" w:rsidRPr="00FF588C" w:rsidRDefault="00FF588C" w:rsidP="00FF588C">
      <w:r w:rsidRPr="00FF588C">
        <w:t>Abstimmung evtl. Beitragsrückstände nicht ausgeglichen haben, verlieren ihre</w:t>
      </w:r>
    </w:p>
    <w:p w14:paraId="1E2122E8" w14:textId="77777777" w:rsidR="00FF588C" w:rsidRPr="00FF588C" w:rsidRDefault="00FF588C" w:rsidP="00FF588C">
      <w:r w:rsidRPr="00FF588C">
        <w:t>Abstimmungsberechtigung.</w:t>
      </w:r>
    </w:p>
    <w:p w14:paraId="7844ED67" w14:textId="77777777" w:rsidR="00FF588C" w:rsidRPr="00FF588C" w:rsidRDefault="00FF588C" w:rsidP="00FF588C"/>
    <w:p w14:paraId="0754816E" w14:textId="77777777" w:rsidR="00FF588C" w:rsidRPr="00FF588C" w:rsidRDefault="00FF588C" w:rsidP="00FF588C">
      <w:r w:rsidRPr="00FF588C">
        <w:t>Der Bundesvorstand stellt der durchführenden Person eine Liste der grundsätzlich</w:t>
      </w:r>
    </w:p>
    <w:p w14:paraId="4FF619EC" w14:textId="77777777" w:rsidR="00FF588C" w:rsidRPr="00FF588C" w:rsidRDefault="00FF588C" w:rsidP="00FF588C">
      <w:proofErr w:type="spellStart"/>
      <w:r w:rsidRPr="00FF588C">
        <w:t>abstimmungsberechtigten</w:t>
      </w:r>
      <w:proofErr w:type="spellEnd"/>
      <w:r w:rsidRPr="00FF588C">
        <w:t xml:space="preserve"> Mitglieder mit deren E-Mail-Adressen zur Verfügung und</w:t>
      </w:r>
    </w:p>
    <w:p w14:paraId="2F4D5F15" w14:textId="77777777" w:rsidR="00FF588C" w:rsidRPr="00FF588C" w:rsidRDefault="00FF588C" w:rsidP="00FF588C">
      <w:r w:rsidRPr="00FF588C">
        <w:t>vermerkt darin diejenigen Mitglieder mit Beitragsrückständen und deren Höhe.</w:t>
      </w:r>
    </w:p>
    <w:p w14:paraId="46457521" w14:textId="77777777" w:rsidR="00FF588C" w:rsidRPr="00FF588C" w:rsidRDefault="00FF588C" w:rsidP="00FF588C"/>
    <w:p w14:paraId="71AB5E48" w14:textId="77777777" w:rsidR="00FF588C" w:rsidRPr="00FF588C" w:rsidRDefault="00FF588C" w:rsidP="00FF588C">
      <w:r w:rsidRPr="00FF588C">
        <w:t xml:space="preserve">Die durchführende Person benachrichtigt alle </w:t>
      </w:r>
      <w:proofErr w:type="spellStart"/>
      <w:r w:rsidRPr="00FF588C">
        <w:t>abstimmungsberechtigten</w:t>
      </w:r>
      <w:proofErr w:type="spellEnd"/>
      <w:r w:rsidRPr="00FF588C">
        <w:t xml:space="preserve"> Mitglieder</w:t>
      </w:r>
    </w:p>
    <w:p w14:paraId="564CF48E" w14:textId="77777777" w:rsidR="00FF588C" w:rsidRPr="00FF588C" w:rsidRDefault="00FF588C" w:rsidP="00FF588C">
      <w:r w:rsidRPr="00FF588C">
        <w:t>spätestens drei Wochen vor Abstimmungsbeginn von der bevorstehenden Abstimmung,</w:t>
      </w:r>
    </w:p>
    <w:p w14:paraId="614EC3ED" w14:textId="20C95F60" w:rsidR="00FF588C" w:rsidRPr="00FF588C" w:rsidRDefault="00FF588C" w:rsidP="00FF588C">
      <w:r w:rsidRPr="00FF588C">
        <w:t>deren Ort im Plenum</w:t>
      </w:r>
      <w:r w:rsidR="004B6D5A" w:rsidRPr="004B6D5A">
        <w:t xml:space="preserve"> (wenn die Abstimmung über die Abstimmungsplattform Plenum erfolgt)</w:t>
      </w:r>
      <w:r w:rsidRPr="00FF588C">
        <w:t>, deren wahrscheinlichem Beginn und deren Dauer. Die</w:t>
      </w:r>
    </w:p>
    <w:p w14:paraId="25BF3ADC" w14:textId="77777777" w:rsidR="00FF588C" w:rsidRPr="00FF588C" w:rsidRDefault="00FF588C" w:rsidP="00FF588C">
      <w:r w:rsidRPr="00FF588C">
        <w:t>Mitglieder werden außerdem darüber informiert, ob und in welcher Höhe sie mit</w:t>
      </w:r>
    </w:p>
    <w:p w14:paraId="3441C2A5" w14:textId="77777777" w:rsidR="00FF588C" w:rsidRPr="00FF588C" w:rsidRDefault="00FF588C" w:rsidP="00FF588C">
      <w:r w:rsidRPr="00FF588C">
        <w:t>Beiträgen im Rückstand sind und bis wann diese vollständig ausgeglichen sein</w:t>
      </w:r>
    </w:p>
    <w:p w14:paraId="59D4FAAC" w14:textId="77777777" w:rsidR="00FF588C" w:rsidRPr="00FF588C" w:rsidRDefault="00FF588C" w:rsidP="00FF588C">
      <w:r w:rsidRPr="00FF588C">
        <w:t>müssen, um an der Abstimmung teilnehmen zu können. Der Ausgleich der</w:t>
      </w:r>
    </w:p>
    <w:p w14:paraId="5AA1844E" w14:textId="77777777" w:rsidR="00FF588C" w:rsidRPr="00FF588C" w:rsidRDefault="00FF588C" w:rsidP="00FF588C">
      <w:r w:rsidRPr="00FF588C">
        <w:t>Beitragsrückstände ist der durchführenden Person auf Verlangen nachzuweisen.</w:t>
      </w:r>
    </w:p>
    <w:p w14:paraId="015D8CCA" w14:textId="77777777" w:rsidR="00FF588C" w:rsidRPr="00FF588C" w:rsidRDefault="00FF588C" w:rsidP="00FF588C"/>
    <w:p w14:paraId="7CEEDCCC" w14:textId="77777777" w:rsidR="00FF588C" w:rsidRPr="00FF588C" w:rsidRDefault="00FF588C" w:rsidP="00FF588C">
      <w:r w:rsidRPr="00FF588C">
        <w:t>Kommt das Mitglied dieser Aufforderung nicht nach, wird es für die Abstimmung</w:t>
      </w:r>
    </w:p>
    <w:p w14:paraId="72997FE2" w14:textId="77777777" w:rsidR="00FF588C" w:rsidRPr="00FF588C" w:rsidRDefault="00FF588C" w:rsidP="00FF588C">
      <w:r w:rsidRPr="00FF588C">
        <w:t>nicht freigeschaltet; der Bundesvorstand hat eine entsprechende technische</w:t>
      </w:r>
    </w:p>
    <w:p w14:paraId="05CBFD90" w14:textId="77777777" w:rsidR="00FF588C" w:rsidRPr="00FF588C" w:rsidRDefault="00FF588C" w:rsidP="00FF588C">
      <w:r w:rsidRPr="00FF588C">
        <w:t>Vorkehrung zu treffen, die die Sperre und Freischaltung solcher Mitglieder</w:t>
      </w:r>
    </w:p>
    <w:p w14:paraId="7DCB258C" w14:textId="1AE7F2E5" w:rsidR="00FF588C" w:rsidRPr="00FF588C" w:rsidRDefault="00FF588C" w:rsidP="00FF588C">
      <w:r w:rsidRPr="00FF588C">
        <w:t>ermöglicht.</w:t>
      </w:r>
      <w:r w:rsidR="00611E16" w:rsidRPr="00611E16">
        <w:t xml:space="preserve"> </w:t>
      </w:r>
      <w:r w:rsidR="00611E16" w:rsidRPr="00611E16">
        <w:t>Bei einer Abstimmung per Brief, erhält das Mitglied keine Abstimmungsunterlagen.</w:t>
      </w:r>
    </w:p>
    <w:p w14:paraId="756C5A73" w14:textId="77777777" w:rsidR="00FF588C" w:rsidRPr="00FF588C" w:rsidRDefault="00FF588C" w:rsidP="00FF588C"/>
    <w:p w14:paraId="58D6F1E0" w14:textId="77777777" w:rsidR="00FF588C" w:rsidRPr="00FF588C" w:rsidRDefault="00FF588C" w:rsidP="00FF588C">
      <w:r w:rsidRPr="00FF588C">
        <w:t>Die Benachrichtigung erfolgt über die dem Bundesvorstand bekannte, aktuellste E-</w:t>
      </w:r>
    </w:p>
    <w:p w14:paraId="490A0135" w14:textId="77777777" w:rsidR="00FF588C" w:rsidRPr="00FF588C" w:rsidRDefault="00FF588C" w:rsidP="00FF588C">
      <w:r w:rsidRPr="00FF588C">
        <w:t>Mail-Adresse.</w:t>
      </w:r>
    </w:p>
    <w:p w14:paraId="1FDD1823" w14:textId="77777777" w:rsidR="00FF588C" w:rsidRPr="00FF588C" w:rsidRDefault="00FF588C" w:rsidP="00FF588C"/>
    <w:p w14:paraId="7FF3ADEF" w14:textId="77777777" w:rsidR="00FF588C" w:rsidRPr="00FF588C" w:rsidRDefault="00FF588C" w:rsidP="00FF588C">
      <w:r w:rsidRPr="00FF588C">
        <w:t>Die durchführende Person teilt mit Beginn der Abstimmung mit, wie viele</w:t>
      </w:r>
    </w:p>
    <w:p w14:paraId="4264A502" w14:textId="77777777" w:rsidR="00FF588C" w:rsidRPr="00FF588C" w:rsidRDefault="00FF588C" w:rsidP="00FF588C">
      <w:r w:rsidRPr="00FF588C">
        <w:t>Mitglieder abstimmungsberechtigt sind.</w:t>
      </w:r>
    </w:p>
    <w:p w14:paraId="2A1B08E2" w14:textId="77777777" w:rsidR="00FF588C" w:rsidRPr="00FF588C" w:rsidRDefault="00FF588C" w:rsidP="00FF588C"/>
    <w:p w14:paraId="6A3080B1" w14:textId="77777777" w:rsidR="00FF588C" w:rsidRPr="00FF588C" w:rsidRDefault="00FF588C" w:rsidP="00FF588C">
      <w:r w:rsidRPr="00FF588C">
        <w:t>Die Abstimmung erfolgt geheim.</w:t>
      </w:r>
    </w:p>
    <w:p w14:paraId="61C60826" w14:textId="77777777" w:rsidR="00FF588C" w:rsidRPr="00FF588C" w:rsidRDefault="00FF588C" w:rsidP="00FF588C"/>
    <w:p w14:paraId="053391B2" w14:textId="77777777" w:rsidR="00FF588C" w:rsidRPr="00FF588C" w:rsidRDefault="00FF588C" w:rsidP="00FF588C">
      <w:r w:rsidRPr="00FF588C">
        <w:t>Zur Vermeidung einer Doppelabstimmung wird registriert, ob das Mitglied</w:t>
      </w:r>
    </w:p>
    <w:p w14:paraId="164B1A54" w14:textId="25020895" w:rsidR="00BC495A" w:rsidRPr="00FF588C" w:rsidRDefault="00FF588C" w:rsidP="00FF588C">
      <w:r w:rsidRPr="00FF588C">
        <w:t>abgestimmt hat.</w:t>
      </w:r>
    </w:p>
    <w:p w14:paraId="5A3DD7B7" w14:textId="725308E0" w:rsidR="00BC495A" w:rsidRPr="00AF1006" w:rsidRDefault="00BC495A" w:rsidP="00AF1006">
      <w:pPr>
        <w:pStyle w:val="berschrift1"/>
        <w:numPr>
          <w:ilvl w:val="0"/>
          <w:numId w:val="0"/>
        </w:numPr>
        <w:ind w:left="432" w:hanging="432"/>
        <w:rPr>
          <w:b/>
          <w:bCs/>
          <w:sz w:val="32"/>
          <w:szCs w:val="32"/>
        </w:rPr>
      </w:pPr>
      <w:bookmarkStart w:id="3" w:name="_Toc112422313"/>
      <w:r w:rsidRPr="00AF1006">
        <w:rPr>
          <w:b/>
          <w:bCs/>
          <w:sz w:val="32"/>
          <w:szCs w:val="32"/>
        </w:rPr>
        <w:t>3</w:t>
      </w:r>
      <w:r w:rsidR="0063232C">
        <w:rPr>
          <w:b/>
          <w:bCs/>
          <w:sz w:val="32"/>
          <w:szCs w:val="32"/>
        </w:rPr>
        <w:t>.</w:t>
      </w:r>
      <w:r w:rsidRPr="00AF1006">
        <w:rPr>
          <w:b/>
          <w:bCs/>
          <w:sz w:val="32"/>
          <w:szCs w:val="32"/>
        </w:rPr>
        <w:t xml:space="preserve"> </w:t>
      </w:r>
      <w:r w:rsidR="00FF588C" w:rsidRPr="00FF588C">
        <w:rPr>
          <w:b/>
          <w:bCs/>
          <w:sz w:val="32"/>
          <w:szCs w:val="32"/>
        </w:rPr>
        <w:t>Quorum und Mehrheit</w:t>
      </w:r>
      <w:bookmarkEnd w:id="3"/>
    </w:p>
    <w:p w14:paraId="2F0D7207" w14:textId="77777777" w:rsidR="00FF588C" w:rsidRPr="00FF588C" w:rsidRDefault="00FF588C" w:rsidP="00FF588C">
      <w:r w:rsidRPr="00FF588C">
        <w:t>Die Abstimmung ist wirksam, wenn mindestens 1/5 der Abstimmungsberechtigten ihre</w:t>
      </w:r>
    </w:p>
    <w:p w14:paraId="31DC46B8" w14:textId="77777777" w:rsidR="00FF588C" w:rsidRPr="00FF588C" w:rsidRDefault="00FF588C" w:rsidP="00FF588C">
      <w:r w:rsidRPr="00FF588C">
        <w:t>Stimme abgegeben haben.</w:t>
      </w:r>
    </w:p>
    <w:p w14:paraId="6A91C1F4" w14:textId="77777777" w:rsidR="00FF588C" w:rsidRPr="00FF588C" w:rsidRDefault="00FF588C" w:rsidP="00FF588C"/>
    <w:p w14:paraId="74CAA7EC" w14:textId="77777777" w:rsidR="00FF588C" w:rsidRPr="00FF588C" w:rsidRDefault="00FF588C" w:rsidP="00FF588C">
      <w:r w:rsidRPr="00FF588C">
        <w:t>Für die Bestätigung des Auflösungs- oder Verschmelzungsbeschlusses genügt die</w:t>
      </w:r>
    </w:p>
    <w:p w14:paraId="4AC37285" w14:textId="1DE2CABA" w:rsidR="00FF588C" w:rsidRPr="00FF588C" w:rsidRDefault="00FF588C" w:rsidP="00FF588C">
      <w:r w:rsidRPr="00FF588C">
        <w:t>einfache Mehrheit der abgegebenen Stimmen</w:t>
      </w:r>
      <w:r w:rsidR="00E45070">
        <w:t>.</w:t>
      </w:r>
    </w:p>
    <w:p w14:paraId="06954199" w14:textId="61850590" w:rsidR="00BC495A" w:rsidRPr="00AF1006" w:rsidRDefault="00BC495A" w:rsidP="00FF588C">
      <w:pPr>
        <w:pStyle w:val="berschrift1"/>
        <w:numPr>
          <w:ilvl w:val="0"/>
          <w:numId w:val="0"/>
        </w:numPr>
        <w:ind w:left="432" w:hanging="432"/>
        <w:rPr>
          <w:b/>
          <w:bCs/>
          <w:sz w:val="32"/>
          <w:szCs w:val="32"/>
        </w:rPr>
      </w:pPr>
      <w:bookmarkStart w:id="4" w:name="_Toc112422314"/>
      <w:r w:rsidRPr="00AF1006">
        <w:rPr>
          <w:b/>
          <w:bCs/>
          <w:sz w:val="32"/>
          <w:szCs w:val="32"/>
        </w:rPr>
        <w:t>4</w:t>
      </w:r>
      <w:r w:rsidR="0063232C">
        <w:rPr>
          <w:b/>
          <w:bCs/>
          <w:sz w:val="32"/>
          <w:szCs w:val="32"/>
        </w:rPr>
        <w:t>.</w:t>
      </w:r>
      <w:r w:rsidRPr="00AF1006">
        <w:rPr>
          <w:b/>
          <w:bCs/>
          <w:sz w:val="32"/>
          <w:szCs w:val="32"/>
        </w:rPr>
        <w:t xml:space="preserve"> </w:t>
      </w:r>
      <w:r w:rsidR="00FF588C" w:rsidRPr="00FF588C">
        <w:rPr>
          <w:b/>
          <w:bCs/>
          <w:sz w:val="32"/>
          <w:szCs w:val="32"/>
        </w:rPr>
        <w:t>Feststellung des Ergebnisses</w:t>
      </w:r>
      <w:bookmarkEnd w:id="4"/>
    </w:p>
    <w:p w14:paraId="3A072309" w14:textId="77777777" w:rsidR="0063232C" w:rsidRPr="0063232C" w:rsidRDefault="0063232C" w:rsidP="0063232C">
      <w:r w:rsidRPr="0063232C">
        <w:t>Die durchführende Person stellt das Ergebnis fest, erstellt hierfür ein</w:t>
      </w:r>
    </w:p>
    <w:p w14:paraId="3ED7E337" w14:textId="77777777" w:rsidR="0063232C" w:rsidRPr="0063232C" w:rsidRDefault="0063232C" w:rsidP="0063232C">
      <w:r w:rsidRPr="0063232C">
        <w:t>Protokoll und stellt in Absprache mit dem Bundesvorstand sicher, dass die</w:t>
      </w:r>
    </w:p>
    <w:p w14:paraId="7B3491BD" w14:textId="77777777" w:rsidR="0063232C" w:rsidRPr="0063232C" w:rsidRDefault="0063232C" w:rsidP="0063232C">
      <w:r w:rsidRPr="0063232C">
        <w:t>abgegebenen Stimmen und die Zahl der Abstimmungsberechtigten mit technischen</w:t>
      </w:r>
    </w:p>
    <w:p w14:paraId="2AC7FAEB" w14:textId="77777777" w:rsidR="0063232C" w:rsidRPr="0063232C" w:rsidRDefault="0063232C" w:rsidP="0063232C">
      <w:r w:rsidRPr="0063232C">
        <w:t>Mitteln zur Überprüfung gespeichert werden.</w:t>
      </w:r>
    </w:p>
    <w:p w14:paraId="54F1DB91" w14:textId="77777777" w:rsidR="0063232C" w:rsidRPr="0063232C" w:rsidRDefault="0063232C" w:rsidP="0063232C"/>
    <w:p w14:paraId="5D812D7B" w14:textId="77777777" w:rsidR="0063232C" w:rsidRPr="0063232C" w:rsidRDefault="0063232C" w:rsidP="0063232C">
      <w:r w:rsidRPr="0063232C">
        <w:t>Der Bundesvorstand veröffentlicht das Ergebnis auf dem Plenum und auf dem</w:t>
      </w:r>
    </w:p>
    <w:p w14:paraId="47EEFA36" w14:textId="77777777" w:rsidR="0063232C" w:rsidRDefault="0063232C" w:rsidP="0063232C">
      <w:r w:rsidRPr="0063232C">
        <w:t>öffentlichen Teil des Marktplatzes.</w:t>
      </w:r>
    </w:p>
    <w:p w14:paraId="7A868A43" w14:textId="77777777" w:rsidR="0063232C" w:rsidRDefault="0063232C" w:rsidP="0063232C"/>
    <w:p w14:paraId="2FB18686" w14:textId="7882929A" w:rsidR="00BC495A" w:rsidRDefault="00BC495A" w:rsidP="00E13352">
      <w:pPr>
        <w:pStyle w:val="berschrift1"/>
        <w:numPr>
          <w:ilvl w:val="0"/>
          <w:numId w:val="0"/>
        </w:numPr>
        <w:ind w:left="432" w:hanging="432"/>
        <w:rPr>
          <w:b/>
          <w:bCs/>
          <w:sz w:val="32"/>
          <w:szCs w:val="32"/>
        </w:rPr>
      </w:pPr>
      <w:bookmarkStart w:id="5" w:name="_Toc112422315"/>
      <w:r w:rsidRPr="00AF1006">
        <w:rPr>
          <w:b/>
          <w:bCs/>
          <w:sz w:val="32"/>
          <w:szCs w:val="32"/>
        </w:rPr>
        <w:t>5</w:t>
      </w:r>
      <w:r w:rsidR="0063232C">
        <w:rPr>
          <w:b/>
          <w:bCs/>
          <w:sz w:val="32"/>
          <w:szCs w:val="32"/>
        </w:rPr>
        <w:t>.</w:t>
      </w:r>
      <w:r w:rsidRPr="00AF1006">
        <w:rPr>
          <w:b/>
          <w:bCs/>
          <w:sz w:val="32"/>
          <w:szCs w:val="32"/>
        </w:rPr>
        <w:t xml:space="preserve"> </w:t>
      </w:r>
      <w:r w:rsidR="0063232C" w:rsidRPr="0063232C">
        <w:rPr>
          <w:b/>
          <w:bCs/>
          <w:sz w:val="32"/>
          <w:szCs w:val="32"/>
        </w:rPr>
        <w:t>Änderung der Urabstimmungsordnung</w:t>
      </w:r>
      <w:bookmarkEnd w:id="5"/>
    </w:p>
    <w:p w14:paraId="69C012EC" w14:textId="77777777" w:rsidR="0063232C" w:rsidRPr="0063232C" w:rsidRDefault="0063232C" w:rsidP="0063232C">
      <w:r w:rsidRPr="0063232C">
        <w:t>Diese Urabstimmungsordnung kann mit einfacher Mehrheit geändert werden.</w:t>
      </w:r>
    </w:p>
    <w:p w14:paraId="1062DB59" w14:textId="14B1F870" w:rsidR="00BC495A" w:rsidRPr="00AF1006" w:rsidRDefault="00BC495A" w:rsidP="00AF1006">
      <w:pPr>
        <w:pStyle w:val="berschrift1"/>
        <w:numPr>
          <w:ilvl w:val="0"/>
          <w:numId w:val="0"/>
        </w:numPr>
        <w:ind w:left="432" w:hanging="432"/>
        <w:rPr>
          <w:b/>
          <w:bCs/>
          <w:sz w:val="32"/>
          <w:szCs w:val="32"/>
        </w:rPr>
      </w:pPr>
      <w:bookmarkStart w:id="6" w:name="_Toc112422316"/>
      <w:r w:rsidRPr="00AF1006">
        <w:rPr>
          <w:b/>
          <w:bCs/>
          <w:sz w:val="32"/>
          <w:szCs w:val="32"/>
        </w:rPr>
        <w:t>6</w:t>
      </w:r>
      <w:r w:rsidR="0063232C">
        <w:rPr>
          <w:b/>
          <w:bCs/>
          <w:sz w:val="32"/>
          <w:szCs w:val="32"/>
        </w:rPr>
        <w:t>.</w:t>
      </w:r>
      <w:r w:rsidRPr="00AF1006">
        <w:rPr>
          <w:b/>
          <w:bCs/>
          <w:sz w:val="32"/>
          <w:szCs w:val="32"/>
        </w:rPr>
        <w:t xml:space="preserve"> </w:t>
      </w:r>
      <w:r w:rsidR="0063232C" w:rsidRPr="0063232C">
        <w:rPr>
          <w:b/>
          <w:bCs/>
          <w:sz w:val="32"/>
          <w:szCs w:val="32"/>
        </w:rPr>
        <w:t>Veröffentlichung der Urabstimmungsordnung</w:t>
      </w:r>
      <w:bookmarkEnd w:id="6"/>
    </w:p>
    <w:p w14:paraId="57B3A5D3" w14:textId="77777777" w:rsidR="0063232C" w:rsidRDefault="0063232C" w:rsidP="0063232C">
      <w:r w:rsidRPr="0063232C">
        <w:t xml:space="preserve">Diese Urabstimmungsordnung wird mit den Satzungsdokumenten veröffentlicht und </w:t>
      </w:r>
      <w:r w:rsidRPr="0063232C">
        <w:br/>
        <w:t xml:space="preserve">ist außerdem mit dem Beschluss gemäß § 12 Abs. 1 der Satzung im Protokoll des </w:t>
      </w:r>
      <w:r w:rsidRPr="0063232C">
        <w:br/>
        <w:t>Bundesparteitags zu verbinden.</w:t>
      </w:r>
    </w:p>
    <w:p w14:paraId="2AC9E5E6" w14:textId="77777777" w:rsidR="0063232C" w:rsidRDefault="0063232C" w:rsidP="0063232C"/>
    <w:p w14:paraId="0C70EA70" w14:textId="21ED61B3" w:rsidR="0063232C" w:rsidRPr="0063232C" w:rsidRDefault="0063232C" w:rsidP="0063232C">
      <w:r w:rsidRPr="0063232C">
        <w:t>Der Algorithmus wird an geeigneter Stelle veröffentlicht.</w:t>
      </w:r>
    </w:p>
    <w:sectPr w:rsidR="0063232C" w:rsidRPr="0063232C">
      <w:pgSz w:w="11906" w:h="16838"/>
      <w:pgMar w:top="1440" w:right="1440" w:bottom="1440" w:left="1440" w:header="720" w:footer="720" w:gutter="0"/>
      <w:cols w:space="720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A6F4F" w14:textId="77777777" w:rsidR="00CF6F5F" w:rsidRDefault="00CF6F5F" w:rsidP="00E33C84">
      <w:pPr>
        <w:spacing w:line="240" w:lineRule="auto"/>
      </w:pPr>
      <w:r>
        <w:separator/>
      </w:r>
    </w:p>
  </w:endnote>
  <w:endnote w:type="continuationSeparator" w:id="0">
    <w:p w14:paraId="30E724C6" w14:textId="77777777" w:rsidR="00CF6F5F" w:rsidRDefault="00CF6F5F" w:rsidP="00E33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89991" w14:textId="77777777" w:rsidR="00CF6F5F" w:rsidRDefault="00CF6F5F" w:rsidP="00E33C84">
      <w:pPr>
        <w:spacing w:line="240" w:lineRule="auto"/>
      </w:pPr>
      <w:r>
        <w:separator/>
      </w:r>
    </w:p>
  </w:footnote>
  <w:footnote w:type="continuationSeparator" w:id="0">
    <w:p w14:paraId="1E83532D" w14:textId="77777777" w:rsidR="00CF6F5F" w:rsidRDefault="00CF6F5F" w:rsidP="00E33C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040E43C"/>
    <w:lvl w:ilvl="0">
      <w:start w:val="1"/>
      <w:numFmt w:val="decimal"/>
      <w:pStyle w:val="berschrift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 w15:restartNumberingAfterBreak="0">
    <w:nsid w:val="00000003"/>
    <w:multiLevelType w:val="multilevel"/>
    <w:tmpl w:val="3432EC9E"/>
    <w:name w:val="WWNum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3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4" w15:restartNumberingAfterBreak="0">
    <w:nsid w:val="00000005"/>
    <w:multiLevelType w:val="multilevel"/>
    <w:tmpl w:val="00000005"/>
    <w:name w:val="WWNum4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5" w15:restartNumberingAfterBreak="0">
    <w:nsid w:val="00000006"/>
    <w:multiLevelType w:val="multilevel"/>
    <w:tmpl w:val="00000006"/>
    <w:name w:val="WWNum5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3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4" w15:restartNumberingAfterBreak="0">
    <w:nsid w:val="0000000F"/>
    <w:multiLevelType w:val="multilevel"/>
    <w:tmpl w:val="1660D6CE"/>
    <w:name w:val="WWNum15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5" w15:restartNumberingAfterBreak="0">
    <w:nsid w:val="00000010"/>
    <w:multiLevelType w:val="multilevel"/>
    <w:tmpl w:val="00000010"/>
    <w:name w:val="WWNum19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6" w15:restartNumberingAfterBreak="0">
    <w:nsid w:val="00000011"/>
    <w:multiLevelType w:val="multilevel"/>
    <w:tmpl w:val="00000011"/>
    <w:name w:val="WWNum2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(%2.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2.%3.%4.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2.%3.%4.%5.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7" w15:restartNumberingAfterBreak="0">
    <w:nsid w:val="01A95582"/>
    <w:multiLevelType w:val="multilevel"/>
    <w:tmpl w:val="59F0E4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3D40B62"/>
    <w:multiLevelType w:val="multilevel"/>
    <w:tmpl w:val="B358E8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459072B"/>
    <w:multiLevelType w:val="multilevel"/>
    <w:tmpl w:val="7F16FD5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140E84"/>
    <w:multiLevelType w:val="multilevel"/>
    <w:tmpl w:val="1E6200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0D57242"/>
    <w:multiLevelType w:val="multilevel"/>
    <w:tmpl w:val="17265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ACE001D"/>
    <w:multiLevelType w:val="multilevel"/>
    <w:tmpl w:val="F110B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BB0611B"/>
    <w:multiLevelType w:val="multilevel"/>
    <w:tmpl w:val="0BF4136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C620098"/>
    <w:multiLevelType w:val="multilevel"/>
    <w:tmpl w:val="F7B44E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DE34F65"/>
    <w:multiLevelType w:val="multilevel"/>
    <w:tmpl w:val="33DCF2A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5A55672"/>
    <w:multiLevelType w:val="multilevel"/>
    <w:tmpl w:val="53BE20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6DB5B3E"/>
    <w:multiLevelType w:val="multilevel"/>
    <w:tmpl w:val="286AC9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B755EC1"/>
    <w:multiLevelType w:val="multilevel"/>
    <w:tmpl w:val="DECA6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D380583"/>
    <w:multiLevelType w:val="multilevel"/>
    <w:tmpl w:val="22649C4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F896A39"/>
    <w:multiLevelType w:val="multilevel"/>
    <w:tmpl w:val="BF9C6C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00C73D9"/>
    <w:multiLevelType w:val="multilevel"/>
    <w:tmpl w:val="39B0A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0C1112F"/>
    <w:multiLevelType w:val="multilevel"/>
    <w:tmpl w:val="D32CCB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15D6710"/>
    <w:multiLevelType w:val="hybridMultilevel"/>
    <w:tmpl w:val="55EA85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6913AE"/>
    <w:multiLevelType w:val="multilevel"/>
    <w:tmpl w:val="767CEB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DE530E4"/>
    <w:multiLevelType w:val="multilevel"/>
    <w:tmpl w:val="B7305B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DF80F4E"/>
    <w:multiLevelType w:val="hybridMultilevel"/>
    <w:tmpl w:val="C9C2B1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BF52CB"/>
    <w:multiLevelType w:val="multilevel"/>
    <w:tmpl w:val="0CA2F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1FB7A3F"/>
    <w:multiLevelType w:val="multilevel"/>
    <w:tmpl w:val="222668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7CE71E8"/>
    <w:multiLevelType w:val="multilevel"/>
    <w:tmpl w:val="3DECE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8437A39"/>
    <w:multiLevelType w:val="multilevel"/>
    <w:tmpl w:val="46D0F7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9E76CB3"/>
    <w:multiLevelType w:val="multilevel"/>
    <w:tmpl w:val="B1E654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C157B0B"/>
    <w:multiLevelType w:val="multilevel"/>
    <w:tmpl w:val="59403D4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C2C698D"/>
    <w:multiLevelType w:val="multilevel"/>
    <w:tmpl w:val="3E6866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C702DE1"/>
    <w:multiLevelType w:val="multilevel"/>
    <w:tmpl w:val="B27007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F2E540A"/>
    <w:multiLevelType w:val="multilevel"/>
    <w:tmpl w:val="BB2CF8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3D97143"/>
    <w:multiLevelType w:val="multilevel"/>
    <w:tmpl w:val="C77C550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42C5D99"/>
    <w:multiLevelType w:val="multilevel"/>
    <w:tmpl w:val="03728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5253D0C"/>
    <w:multiLevelType w:val="multilevel"/>
    <w:tmpl w:val="75F81E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78551E9"/>
    <w:multiLevelType w:val="multilevel"/>
    <w:tmpl w:val="54B624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A302EFD"/>
    <w:multiLevelType w:val="multilevel"/>
    <w:tmpl w:val="D422D1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AC90E75"/>
    <w:multiLevelType w:val="multilevel"/>
    <w:tmpl w:val="9AD8E8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B230827"/>
    <w:multiLevelType w:val="multilevel"/>
    <w:tmpl w:val="03E2649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D83333E"/>
    <w:multiLevelType w:val="multilevel"/>
    <w:tmpl w:val="316E9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E9C4800"/>
    <w:multiLevelType w:val="multilevel"/>
    <w:tmpl w:val="D8B6358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F5E5E44"/>
    <w:multiLevelType w:val="multilevel"/>
    <w:tmpl w:val="420E9E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27B41C5"/>
    <w:multiLevelType w:val="multilevel"/>
    <w:tmpl w:val="CCA46A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39221CD"/>
    <w:multiLevelType w:val="multilevel"/>
    <w:tmpl w:val="EF065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53B5591"/>
    <w:multiLevelType w:val="multilevel"/>
    <w:tmpl w:val="B2D4F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7381737"/>
    <w:multiLevelType w:val="multilevel"/>
    <w:tmpl w:val="BD3886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78F25F4"/>
    <w:multiLevelType w:val="multilevel"/>
    <w:tmpl w:val="7A94F87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95D6606"/>
    <w:multiLevelType w:val="multilevel"/>
    <w:tmpl w:val="A7026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A046039"/>
    <w:multiLevelType w:val="multilevel"/>
    <w:tmpl w:val="61D6A4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BDF0D71"/>
    <w:multiLevelType w:val="multilevel"/>
    <w:tmpl w:val="B92081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E9343EE"/>
    <w:multiLevelType w:val="multilevel"/>
    <w:tmpl w:val="81F4E3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F031929"/>
    <w:multiLevelType w:val="multilevel"/>
    <w:tmpl w:val="DFA455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F044E85"/>
    <w:multiLevelType w:val="multilevel"/>
    <w:tmpl w:val="EE90C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F445757"/>
    <w:multiLevelType w:val="hybridMultilevel"/>
    <w:tmpl w:val="B0BA855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FF975FE"/>
    <w:multiLevelType w:val="multilevel"/>
    <w:tmpl w:val="D9EE22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55C1731"/>
    <w:multiLevelType w:val="multilevel"/>
    <w:tmpl w:val="C73A81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5FF120B"/>
    <w:multiLevelType w:val="multilevel"/>
    <w:tmpl w:val="E8BE40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68100BA"/>
    <w:multiLevelType w:val="multilevel"/>
    <w:tmpl w:val="205811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86751CB"/>
    <w:multiLevelType w:val="multilevel"/>
    <w:tmpl w:val="41F235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A0F6636"/>
    <w:multiLevelType w:val="multilevel"/>
    <w:tmpl w:val="0B2C1C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AF8519D"/>
    <w:multiLevelType w:val="hybridMultilevel"/>
    <w:tmpl w:val="E81067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B665A5E"/>
    <w:multiLevelType w:val="multilevel"/>
    <w:tmpl w:val="2BB638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5721362">
    <w:abstractNumId w:val="0"/>
  </w:num>
  <w:num w:numId="2" w16cid:durableId="1621759353">
    <w:abstractNumId w:val="57"/>
  </w:num>
  <w:num w:numId="3" w16cid:durableId="734932190">
    <w:abstractNumId w:val="69"/>
  </w:num>
  <w:num w:numId="4" w16cid:durableId="143280527">
    <w:abstractNumId w:val="32"/>
  </w:num>
  <w:num w:numId="5" w16cid:durableId="1171944113">
    <w:abstractNumId w:val="18"/>
  </w:num>
  <w:num w:numId="6" w16cid:durableId="1434394812">
    <w:abstractNumId w:val="71"/>
  </w:num>
  <w:num w:numId="7" w16cid:durableId="1116437974">
    <w:abstractNumId w:val="40"/>
  </w:num>
  <w:num w:numId="8" w16cid:durableId="1960988164">
    <w:abstractNumId w:val="58"/>
  </w:num>
  <w:num w:numId="9" w16cid:durableId="1875387094">
    <w:abstractNumId w:val="26"/>
  </w:num>
  <w:num w:numId="10" w16cid:durableId="356271640">
    <w:abstractNumId w:val="28"/>
  </w:num>
  <w:num w:numId="11" w16cid:durableId="932127410">
    <w:abstractNumId w:val="41"/>
  </w:num>
  <w:num w:numId="12" w16cid:durableId="1969970604">
    <w:abstractNumId w:val="37"/>
  </w:num>
  <w:num w:numId="13" w16cid:durableId="2121796255">
    <w:abstractNumId w:val="56"/>
  </w:num>
  <w:num w:numId="14" w16cid:durableId="1601907567">
    <w:abstractNumId w:val="34"/>
  </w:num>
  <w:num w:numId="15" w16cid:durableId="690686882">
    <w:abstractNumId w:val="22"/>
  </w:num>
  <w:num w:numId="16" w16cid:durableId="659122221">
    <w:abstractNumId w:val="20"/>
  </w:num>
  <w:num w:numId="17" w16cid:durableId="214778730">
    <w:abstractNumId w:val="17"/>
  </w:num>
  <w:num w:numId="18" w16cid:durableId="1047293796">
    <w:abstractNumId w:val="48"/>
  </w:num>
  <w:num w:numId="19" w16cid:durableId="453985053">
    <w:abstractNumId w:val="45"/>
  </w:num>
  <w:num w:numId="20" w16cid:durableId="103425911">
    <w:abstractNumId w:val="62"/>
  </w:num>
  <w:num w:numId="21" w16cid:durableId="309212770">
    <w:abstractNumId w:val="55"/>
  </w:num>
  <w:num w:numId="22" w16cid:durableId="1075398633">
    <w:abstractNumId w:val="75"/>
  </w:num>
  <w:num w:numId="23" w16cid:durableId="33505185">
    <w:abstractNumId w:val="52"/>
  </w:num>
  <w:num w:numId="24" w16cid:durableId="1676883023">
    <w:abstractNumId w:val="63"/>
  </w:num>
  <w:num w:numId="25" w16cid:durableId="1558200888">
    <w:abstractNumId w:val="35"/>
  </w:num>
  <w:num w:numId="26" w16cid:durableId="734663787">
    <w:abstractNumId w:val="46"/>
  </w:num>
  <w:num w:numId="27" w16cid:durableId="1920216278">
    <w:abstractNumId w:val="25"/>
  </w:num>
  <w:num w:numId="28" w16cid:durableId="1886135949">
    <w:abstractNumId w:val="29"/>
  </w:num>
  <w:num w:numId="29" w16cid:durableId="7149079">
    <w:abstractNumId w:val="53"/>
  </w:num>
  <w:num w:numId="30" w16cid:durableId="1168442161">
    <w:abstractNumId w:val="44"/>
  </w:num>
  <w:num w:numId="31" w16cid:durableId="1007681642">
    <w:abstractNumId w:val="21"/>
  </w:num>
  <w:num w:numId="32" w16cid:durableId="729963850">
    <w:abstractNumId w:val="65"/>
  </w:num>
  <w:num w:numId="33" w16cid:durableId="26686102">
    <w:abstractNumId w:val="49"/>
  </w:num>
  <w:num w:numId="34" w16cid:durableId="378822088">
    <w:abstractNumId w:val="38"/>
  </w:num>
  <w:num w:numId="35" w16cid:durableId="15430022">
    <w:abstractNumId w:val="59"/>
  </w:num>
  <w:num w:numId="36" w16cid:durableId="217009556">
    <w:abstractNumId w:val="66"/>
  </w:num>
  <w:num w:numId="37" w16cid:durableId="1946692744">
    <w:abstractNumId w:val="68"/>
  </w:num>
  <w:num w:numId="38" w16cid:durableId="1888643373">
    <w:abstractNumId w:val="50"/>
  </w:num>
  <w:num w:numId="39" w16cid:durableId="1552426777">
    <w:abstractNumId w:val="64"/>
  </w:num>
  <w:num w:numId="40" w16cid:durableId="529878541">
    <w:abstractNumId w:val="24"/>
  </w:num>
  <w:num w:numId="41" w16cid:durableId="347297823">
    <w:abstractNumId w:val="70"/>
  </w:num>
  <w:num w:numId="42" w16cid:durableId="1210149978">
    <w:abstractNumId w:val="43"/>
  </w:num>
  <w:num w:numId="43" w16cid:durableId="1096747724">
    <w:abstractNumId w:val="23"/>
  </w:num>
  <w:num w:numId="44" w16cid:durableId="1742436282">
    <w:abstractNumId w:val="60"/>
  </w:num>
  <w:num w:numId="45" w16cid:durableId="829977250">
    <w:abstractNumId w:val="19"/>
  </w:num>
  <w:num w:numId="46" w16cid:durableId="1051811816">
    <w:abstractNumId w:val="42"/>
  </w:num>
  <w:num w:numId="47" w16cid:durableId="1001742224">
    <w:abstractNumId w:val="54"/>
  </w:num>
  <w:num w:numId="48" w16cid:durableId="1475490058">
    <w:abstractNumId w:val="61"/>
  </w:num>
  <w:num w:numId="49" w16cid:durableId="331300977">
    <w:abstractNumId w:val="51"/>
  </w:num>
  <w:num w:numId="50" w16cid:durableId="210502694">
    <w:abstractNumId w:val="31"/>
  </w:num>
  <w:num w:numId="51" w16cid:durableId="1844123570">
    <w:abstractNumId w:val="30"/>
  </w:num>
  <w:num w:numId="52" w16cid:durableId="2058582784">
    <w:abstractNumId w:val="73"/>
  </w:num>
  <w:num w:numId="53" w16cid:durableId="1454253226">
    <w:abstractNumId w:val="39"/>
  </w:num>
  <w:num w:numId="54" w16cid:durableId="1504585244">
    <w:abstractNumId w:val="27"/>
  </w:num>
  <w:num w:numId="55" w16cid:durableId="1264149211">
    <w:abstractNumId w:val="72"/>
  </w:num>
  <w:num w:numId="56" w16cid:durableId="1358657465">
    <w:abstractNumId w:val="67"/>
  </w:num>
  <w:num w:numId="57" w16cid:durableId="1259800206">
    <w:abstractNumId w:val="47"/>
  </w:num>
  <w:num w:numId="58" w16cid:durableId="166143351">
    <w:abstractNumId w:val="36"/>
  </w:num>
  <w:num w:numId="59" w16cid:durableId="1961060286">
    <w:abstractNumId w:val="74"/>
  </w:num>
  <w:num w:numId="60" w16cid:durableId="2131974039">
    <w:abstractNumId w:val="33"/>
  </w:num>
  <w:num w:numId="61" w16cid:durableId="1818499227">
    <w:abstractNumId w:val="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3C9"/>
    <w:rsid w:val="000C2A95"/>
    <w:rsid w:val="001032C7"/>
    <w:rsid w:val="002F468C"/>
    <w:rsid w:val="003129FF"/>
    <w:rsid w:val="00316D88"/>
    <w:rsid w:val="00454965"/>
    <w:rsid w:val="00470AB3"/>
    <w:rsid w:val="0047197B"/>
    <w:rsid w:val="00493F81"/>
    <w:rsid w:val="004B6D5A"/>
    <w:rsid w:val="004C009B"/>
    <w:rsid w:val="0053018E"/>
    <w:rsid w:val="00572D85"/>
    <w:rsid w:val="005766C5"/>
    <w:rsid w:val="005C3CC7"/>
    <w:rsid w:val="006048F5"/>
    <w:rsid w:val="00611E16"/>
    <w:rsid w:val="0063232C"/>
    <w:rsid w:val="006456C2"/>
    <w:rsid w:val="00701FF9"/>
    <w:rsid w:val="007A403C"/>
    <w:rsid w:val="007F1006"/>
    <w:rsid w:val="0083305D"/>
    <w:rsid w:val="008405A0"/>
    <w:rsid w:val="00886F42"/>
    <w:rsid w:val="008F0068"/>
    <w:rsid w:val="009329B3"/>
    <w:rsid w:val="009401A4"/>
    <w:rsid w:val="009576D8"/>
    <w:rsid w:val="009935FA"/>
    <w:rsid w:val="00A078CC"/>
    <w:rsid w:val="00AC00D8"/>
    <w:rsid w:val="00AF1006"/>
    <w:rsid w:val="00B01129"/>
    <w:rsid w:val="00B11C88"/>
    <w:rsid w:val="00B12A1E"/>
    <w:rsid w:val="00BA66F8"/>
    <w:rsid w:val="00BC495A"/>
    <w:rsid w:val="00C050CE"/>
    <w:rsid w:val="00CF6F5F"/>
    <w:rsid w:val="00D4306A"/>
    <w:rsid w:val="00DA03C9"/>
    <w:rsid w:val="00E13352"/>
    <w:rsid w:val="00E33C84"/>
    <w:rsid w:val="00E45070"/>
    <w:rsid w:val="00E85F2E"/>
    <w:rsid w:val="00E878C0"/>
    <w:rsid w:val="00F97CA0"/>
    <w:rsid w:val="00FB6BF1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23A4A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spacing w:line="276" w:lineRule="auto"/>
    </w:pPr>
    <w:rPr>
      <w:rFonts w:ascii="Arial" w:eastAsia="Arial" w:hAnsi="Arial" w:cs="Arial"/>
      <w:sz w:val="22"/>
      <w:szCs w:val="22"/>
      <w:lang w:eastAsia="ar-SA" w:bidi="ar-SA"/>
    </w:rPr>
  </w:style>
  <w:style w:type="paragraph" w:styleId="berschrift1">
    <w:name w:val="heading 1"/>
    <w:next w:val="Textkrper"/>
    <w:qFormat/>
    <w:pPr>
      <w:keepNext/>
      <w:keepLines/>
      <w:widowControl w:val="0"/>
      <w:numPr>
        <w:numId w:val="1"/>
      </w:numPr>
      <w:suppressAutoHyphens/>
      <w:spacing w:before="400" w:after="120" w:line="276" w:lineRule="auto"/>
      <w:outlineLvl w:val="0"/>
    </w:pPr>
    <w:rPr>
      <w:rFonts w:ascii="Arial" w:eastAsia="Arial" w:hAnsi="Arial" w:cs="Arial"/>
      <w:color w:val="000000"/>
      <w:sz w:val="40"/>
      <w:szCs w:val="40"/>
      <w:lang w:eastAsia="ar-SA" w:bidi="ar-SA"/>
    </w:rPr>
  </w:style>
  <w:style w:type="paragraph" w:styleId="berschrift2">
    <w:name w:val="heading 2"/>
    <w:next w:val="Textkrper"/>
    <w:qFormat/>
    <w:pPr>
      <w:keepNext/>
      <w:keepLines/>
      <w:widowControl w:val="0"/>
      <w:numPr>
        <w:ilvl w:val="1"/>
        <w:numId w:val="1"/>
      </w:numPr>
      <w:suppressAutoHyphens/>
      <w:spacing w:before="360" w:after="120" w:line="276" w:lineRule="auto"/>
      <w:outlineLvl w:val="1"/>
    </w:pPr>
    <w:rPr>
      <w:rFonts w:ascii="Arial" w:eastAsia="Arial" w:hAnsi="Arial" w:cs="Arial"/>
      <w:color w:val="000000"/>
      <w:sz w:val="32"/>
      <w:szCs w:val="32"/>
      <w:lang w:eastAsia="ar-SA" w:bidi="ar-SA"/>
    </w:rPr>
  </w:style>
  <w:style w:type="paragraph" w:styleId="berschrift3">
    <w:name w:val="heading 3"/>
    <w:next w:val="Textkrper"/>
    <w:qFormat/>
    <w:pPr>
      <w:keepNext/>
      <w:keepLines/>
      <w:widowControl w:val="0"/>
      <w:numPr>
        <w:ilvl w:val="2"/>
        <w:numId w:val="1"/>
      </w:numPr>
      <w:suppressAutoHyphen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eastAsia="ar-SA" w:bidi="ar-SA"/>
    </w:rPr>
  </w:style>
  <w:style w:type="paragraph" w:styleId="berschrift4">
    <w:name w:val="heading 4"/>
    <w:next w:val="Textkrper"/>
    <w:qFormat/>
    <w:pPr>
      <w:keepNext/>
      <w:keepLines/>
      <w:widowControl w:val="0"/>
      <w:numPr>
        <w:ilvl w:val="3"/>
        <w:numId w:val="1"/>
      </w:numPr>
      <w:suppressAutoHyphen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eastAsia="ar-SA" w:bidi="ar-SA"/>
    </w:rPr>
  </w:style>
  <w:style w:type="paragraph" w:styleId="berschrift5">
    <w:name w:val="heading 5"/>
    <w:next w:val="Textkrper"/>
    <w:qFormat/>
    <w:pPr>
      <w:keepNext/>
      <w:keepLines/>
      <w:widowControl w:val="0"/>
      <w:numPr>
        <w:ilvl w:val="4"/>
        <w:numId w:val="1"/>
      </w:numPr>
      <w:suppressAutoHyphens/>
      <w:spacing w:before="240" w:after="80" w:line="276" w:lineRule="auto"/>
      <w:outlineLvl w:val="4"/>
    </w:pPr>
    <w:rPr>
      <w:rFonts w:ascii="Arial" w:eastAsia="Arial" w:hAnsi="Arial" w:cs="Arial"/>
      <w:color w:val="666666"/>
      <w:sz w:val="22"/>
      <w:szCs w:val="22"/>
      <w:lang w:eastAsia="ar-SA" w:bidi="ar-SA"/>
    </w:rPr>
  </w:style>
  <w:style w:type="paragraph" w:styleId="berschrift6">
    <w:name w:val="heading 6"/>
    <w:next w:val="Textkrper"/>
    <w:qFormat/>
    <w:pPr>
      <w:keepNext/>
      <w:keepLines/>
      <w:widowControl w:val="0"/>
      <w:numPr>
        <w:ilvl w:val="5"/>
        <w:numId w:val="1"/>
      </w:numPr>
      <w:suppressAutoHyphen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eastAsia="ar-SA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mmentartextZchn">
    <w:name w:val="Kommentartext Zchn"/>
    <w:basedOn w:val="Absatz-Standardschriftart1"/>
    <w:rPr>
      <w:sz w:val="24"/>
      <w:szCs w:val="24"/>
    </w:rPr>
  </w:style>
  <w:style w:type="character" w:customStyle="1" w:styleId="Kommentarzeichen1">
    <w:name w:val="Kommentarzeichen1"/>
    <w:basedOn w:val="Absatz-Standardschriftart1"/>
    <w:rPr>
      <w:sz w:val="18"/>
      <w:szCs w:val="18"/>
    </w:rPr>
  </w:style>
  <w:style w:type="character" w:customStyle="1" w:styleId="SprechblasentextZchn">
    <w:name w:val="Sprechblasentext Zchn"/>
    <w:basedOn w:val="Absatz-Standardschriftart1"/>
    <w:rPr>
      <w:rFonts w:ascii="Lucida Grande" w:hAnsi="Lucida Grande" w:cs="Lucida Grande"/>
      <w:sz w:val="18"/>
      <w:szCs w:val="18"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customStyle="1" w:styleId="ListLabel1">
    <w:name w:val="ListLabel 1"/>
    <w:rPr>
      <w:u w:val="none"/>
    </w:rPr>
  </w:style>
  <w:style w:type="character" w:styleId="Hyperlink">
    <w:name w:val="Hyperlink"/>
    <w:uiPriority w:val="99"/>
    <w:rPr>
      <w:color w:val="000080"/>
      <w:u w:val="singl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Normal1">
    <w:name w:val="Normal1"/>
    <w:pPr>
      <w:suppressAutoHyphens/>
      <w:spacing w:line="276" w:lineRule="auto"/>
    </w:pPr>
    <w:rPr>
      <w:rFonts w:ascii="Arial" w:eastAsia="Arial" w:hAnsi="Arial" w:cs="Arial"/>
      <w:sz w:val="22"/>
      <w:szCs w:val="22"/>
      <w:lang w:eastAsia="ar-SA" w:bidi="ar-SA"/>
    </w:rPr>
  </w:style>
  <w:style w:type="paragraph" w:styleId="Titel">
    <w:name w:val="Title"/>
    <w:basedOn w:val="Normal1"/>
    <w:next w:val="Untertitel"/>
    <w:qFormat/>
    <w:pPr>
      <w:keepNext/>
      <w:keepLines/>
      <w:spacing w:after="60"/>
    </w:pPr>
    <w:rPr>
      <w:b/>
      <w:bCs/>
      <w:sz w:val="52"/>
      <w:szCs w:val="52"/>
    </w:rPr>
  </w:style>
  <w:style w:type="paragraph" w:styleId="Untertitel">
    <w:name w:val="Subtitle"/>
    <w:basedOn w:val="Normal1"/>
    <w:next w:val="Textkrper"/>
    <w:qFormat/>
    <w:pPr>
      <w:keepNext/>
      <w:keepLines/>
      <w:spacing w:after="320"/>
    </w:pPr>
    <w:rPr>
      <w:i/>
      <w:iCs/>
      <w:color w:val="666666"/>
      <w:sz w:val="30"/>
      <w:szCs w:val="30"/>
    </w:rPr>
  </w:style>
  <w:style w:type="paragraph" w:customStyle="1" w:styleId="Kommentartext1">
    <w:name w:val="Kommentartext1"/>
    <w:basedOn w:val="Standard"/>
    <w:pPr>
      <w:spacing w:line="100" w:lineRule="atLeast"/>
    </w:pPr>
    <w:rPr>
      <w:sz w:val="24"/>
      <w:szCs w:val="24"/>
    </w:r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Lucida Grande" w:hAnsi="Lucida Grande" w:cs="Lucida Grande"/>
      <w:sz w:val="18"/>
      <w:szCs w:val="18"/>
    </w:rPr>
  </w:style>
  <w:style w:type="paragraph" w:customStyle="1" w:styleId="berarbeitung1">
    <w:name w:val="Überarbeitung1"/>
    <w:pPr>
      <w:suppressAutoHyphens/>
      <w:spacing w:line="100" w:lineRule="atLeast"/>
    </w:pPr>
    <w:rPr>
      <w:rFonts w:ascii="Arial" w:eastAsia="Arial" w:hAnsi="Arial" w:cs="Arial"/>
      <w:sz w:val="22"/>
      <w:szCs w:val="22"/>
      <w:lang w:eastAsia="ar-SA" w:bidi="ar-SA"/>
    </w:rPr>
  </w:style>
  <w:style w:type="paragraph" w:customStyle="1" w:styleId="Kommentarthema1">
    <w:name w:val="Kommentarthema1"/>
    <w:basedOn w:val="Kommentartext1"/>
    <w:rPr>
      <w:b/>
      <w:bCs/>
      <w:sz w:val="20"/>
      <w:szCs w:val="20"/>
    </w:rPr>
  </w:style>
  <w:style w:type="paragraph" w:customStyle="1" w:styleId="Listenabsatz1">
    <w:name w:val="Listenabsatz1"/>
    <w:basedOn w:val="Standard"/>
    <w:pPr>
      <w:ind w:left="720"/>
    </w:pPr>
  </w:style>
  <w:style w:type="paragraph" w:styleId="Verzeichnis1">
    <w:name w:val="toc 1"/>
    <w:basedOn w:val="Verzeichnis"/>
    <w:uiPriority w:val="39"/>
    <w:pPr>
      <w:tabs>
        <w:tab w:val="right" w:leader="dot" w:pos="9026"/>
      </w:tabs>
    </w:pPr>
  </w:style>
  <w:style w:type="paragraph" w:styleId="Verzeichnis2">
    <w:name w:val="toc 2"/>
    <w:basedOn w:val="Verzeichnis"/>
    <w:pPr>
      <w:tabs>
        <w:tab w:val="right" w:leader="dot" w:pos="8743"/>
      </w:tabs>
      <w:ind w:left="283"/>
    </w:pPr>
  </w:style>
  <w:style w:type="paragraph" w:styleId="Listenabsatz">
    <w:name w:val="List Paragraph"/>
    <w:basedOn w:val="Standard"/>
    <w:uiPriority w:val="34"/>
    <w:qFormat/>
    <w:rsid w:val="008F0068"/>
    <w:pPr>
      <w:ind w:left="720"/>
      <w:contextualSpacing/>
    </w:pPr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8F006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8F0068"/>
    <w:rPr>
      <w:rFonts w:eastAsia="Arial"/>
      <w:sz w:val="18"/>
      <w:szCs w:val="18"/>
      <w:lang w:eastAsia="ar-SA" w:bidi="ar-SA"/>
    </w:rPr>
  </w:style>
  <w:style w:type="character" w:styleId="Fett">
    <w:name w:val="Strong"/>
    <w:basedOn w:val="Absatz-Standardschriftart"/>
    <w:uiPriority w:val="22"/>
    <w:qFormat/>
    <w:rsid w:val="00BC495A"/>
    <w:rPr>
      <w:b/>
      <w:bCs/>
    </w:rPr>
  </w:style>
  <w:style w:type="paragraph" w:styleId="StandardWeb">
    <w:name w:val="Normal (Web)"/>
    <w:basedOn w:val="Standard"/>
    <w:uiPriority w:val="99"/>
    <w:unhideWhenUsed/>
    <w:rsid w:val="00BC495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nderline">
    <w:name w:val="underline"/>
    <w:basedOn w:val="Absatz-Standardschriftart"/>
    <w:rsid w:val="00BC495A"/>
  </w:style>
  <w:style w:type="paragraph" w:styleId="berarbeitung">
    <w:name w:val="Revision"/>
    <w:hidden/>
    <w:uiPriority w:val="99"/>
    <w:semiHidden/>
    <w:rsid w:val="00AF1006"/>
    <w:rPr>
      <w:rFonts w:ascii="Arial" w:eastAsia="Arial" w:hAnsi="Arial" w:cs="Arial"/>
      <w:sz w:val="22"/>
      <w:szCs w:val="22"/>
      <w:lang w:eastAsia="ar-SA" w:bidi="ar-SA"/>
    </w:rPr>
  </w:style>
  <w:style w:type="paragraph" w:styleId="KeinLeerraum">
    <w:name w:val="No Spacing"/>
    <w:uiPriority w:val="1"/>
    <w:qFormat/>
    <w:rsid w:val="00B12A1E"/>
    <w:pPr>
      <w:suppressAutoHyphens/>
    </w:pPr>
    <w:rPr>
      <w:rFonts w:ascii="Arial" w:eastAsia="Arial" w:hAnsi="Arial" w:cs="Arial"/>
      <w:sz w:val="22"/>
      <w:szCs w:val="22"/>
      <w:lang w:eastAsia="ar-SA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C3CC7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5C3CC7"/>
    <w:pPr>
      <w:spacing w:line="240" w:lineRule="auto"/>
    </w:pPr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5C3CC7"/>
    <w:rPr>
      <w:rFonts w:ascii="Arial" w:eastAsia="Arial" w:hAnsi="Arial" w:cs="Arial"/>
      <w:lang w:eastAsia="ar-SA" w:bidi="ar-SA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5C3CC7"/>
    <w:rPr>
      <w:b/>
      <w:bCs/>
    </w:rPr>
  </w:style>
  <w:style w:type="character" w:customStyle="1" w:styleId="KommentarthemaZchn1">
    <w:name w:val="Kommentarthema Zchn1"/>
    <w:basedOn w:val="KommentartextZchn1"/>
    <w:link w:val="Kommentarthema"/>
    <w:uiPriority w:val="99"/>
    <w:semiHidden/>
    <w:rsid w:val="005C3CC7"/>
    <w:rPr>
      <w:rFonts w:ascii="Arial" w:eastAsia="Arial" w:hAnsi="Arial" w:cs="Arial"/>
      <w:b/>
      <w:bCs/>
      <w:lang w:eastAsia="ar-SA" w:bidi="ar-SA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66C5"/>
    <w:pPr>
      <w:widowControl/>
      <w:numPr>
        <w:numId w:val="0"/>
      </w:numPr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E33C8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3C84"/>
    <w:rPr>
      <w:rFonts w:ascii="Arial" w:eastAsia="Arial" w:hAnsi="Arial" w:cs="Arial"/>
      <w:sz w:val="22"/>
      <w:szCs w:val="22"/>
      <w:lang w:eastAsia="ar-SA" w:bidi="ar-SA"/>
    </w:rPr>
  </w:style>
  <w:style w:type="paragraph" w:styleId="Fuzeile">
    <w:name w:val="footer"/>
    <w:basedOn w:val="Standard"/>
    <w:link w:val="FuzeileZchn"/>
    <w:uiPriority w:val="99"/>
    <w:unhideWhenUsed/>
    <w:rsid w:val="00E33C8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3C84"/>
    <w:rPr>
      <w:rFonts w:ascii="Arial" w:eastAsia="Arial" w:hAnsi="Arial" w:cs="Arial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6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0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1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3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3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7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3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3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2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5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1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5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62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1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3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4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0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67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9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1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0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8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6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9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2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1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1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5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8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0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2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82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3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8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55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54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2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6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3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9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5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72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7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6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25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2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7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5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5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0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9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2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46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3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0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6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5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65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3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94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76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6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1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2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8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0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4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6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4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93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62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1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4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9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0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33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1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0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7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9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95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1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1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16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4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5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0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1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36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9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1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9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9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3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1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1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7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3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7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4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43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86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4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0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7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14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5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7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1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58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8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63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54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8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4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9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4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7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9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7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96C59-3DF5-447D-A0A6-A20DBA826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Links>
    <vt:vector size="102" baseType="variant">
      <vt:variant>
        <vt:i4>5898287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__RefHeading__2565_787481828</vt:lpwstr>
      </vt:variant>
      <vt:variant>
        <vt:i4>6029359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__RefHeading__2563_787481828</vt:lpwstr>
      </vt:variant>
      <vt:variant>
        <vt:i4>6160431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__RefHeading__2561_787481828</vt:lpwstr>
      </vt:variant>
      <vt:variant>
        <vt:i4>5636140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__RefHeading__2559_787481828</vt:lpwstr>
      </vt:variant>
      <vt:variant>
        <vt:i4>5767212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__RefHeading__2557_787481828</vt:lpwstr>
      </vt:variant>
      <vt:variant>
        <vt:i4>5898284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__RefHeading__2555_787481828</vt:lpwstr>
      </vt:variant>
      <vt:variant>
        <vt:i4>6029356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__RefHeading__2553_787481828</vt:lpwstr>
      </vt:variant>
      <vt:variant>
        <vt:i4>6160428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__RefHeading__2551_787481828</vt:lpwstr>
      </vt:variant>
      <vt:variant>
        <vt:i4>5636141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__RefHeading__2549_787481828</vt:lpwstr>
      </vt:variant>
      <vt:variant>
        <vt:i4>5767213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__RefHeading__2547_787481828</vt:lpwstr>
      </vt:variant>
      <vt:variant>
        <vt:i4>5898285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__RefHeading__2545_787481828</vt:lpwstr>
      </vt:variant>
      <vt:variant>
        <vt:i4>6029357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__RefHeading__2543_787481828</vt:lpwstr>
      </vt:variant>
      <vt:variant>
        <vt:i4>6160429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__RefHeading__2541_787481828</vt:lpwstr>
      </vt:variant>
      <vt:variant>
        <vt:i4>5636138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__RefHeading__2539_787481828</vt:lpwstr>
      </vt:variant>
      <vt:variant>
        <vt:i4>5767210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__RefHeading__2537_787481828</vt:lpwstr>
      </vt:variant>
      <vt:variant>
        <vt:i4>5898282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__RefHeading__2535_787481828</vt:lpwstr>
      </vt:variant>
      <vt:variant>
        <vt:i4>6029354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__RefHeading__2533_787481828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2021-12-27T20:58:00Z</dcterms:created>
  <dcterms:modified xsi:type="dcterms:W3CDTF">2024-12-02T15:55:00Z</dcterms:modified>
</cp:coreProperties>
</file>